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ADD" w:rsidRPr="00760ADD" w:rsidRDefault="00760ADD" w:rsidP="00EA70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ADD">
        <w:rPr>
          <w:rFonts w:ascii="Times New Roman" w:hAnsi="Times New Roman" w:cs="Times New Roman"/>
          <w:b/>
          <w:sz w:val="28"/>
          <w:szCs w:val="28"/>
        </w:rPr>
        <w:t xml:space="preserve">Схема протокола для клинического  исследования </w:t>
      </w:r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284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>Общая информация.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0" w:name="z439"/>
      <w:bookmarkEnd w:id="0"/>
      <w:r w:rsidRPr="00760ADD">
        <w:rPr>
          <w:color w:val="000000"/>
          <w:spacing w:val="2"/>
          <w:sz w:val="28"/>
          <w:szCs w:val="28"/>
        </w:rPr>
        <w:t>Название протокола, идентификационный номер протокола и дата издания. Любая поправка также должна иметь номер и дату.</w:t>
      </w:r>
      <w:bookmarkStart w:id="1" w:name="z440"/>
      <w:bookmarkEnd w:id="1"/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Наименование (фамилия) и адрес спонсора и монитора (если они различаются).</w:t>
      </w:r>
      <w:bookmarkStart w:id="2" w:name="z441"/>
      <w:bookmarkEnd w:id="2"/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Фамилии и должности лиц, уполномоченных от имени спонсора подписывать протокол и поправки к протоколу.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Фамилия, должность, адрес и номер телефона, назначенного спонсором медицинского эксперта по данному исследованию.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Фамилии и должности исследователей, отвечающих за проведение исследования, а также адреса и номера телефонов клинических центров.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Фамилия, должность, адрес и номер телефона квалифицированного врача (в том числе стоматолога), отвечающего за принятие всех решений медицинского (или стоматологического) характера в конкретном исследовательском центре (если данное лицо не является исследователем).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Наименования и адреса клинических лабораторий и других медицинских, а также технических служб и (или) организаций, вовлеченных в исследование.</w:t>
      </w:r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284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>Обоснование исследования.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Наименование и описание исследуемых препаратов.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Сводное изложение потенциально имеющих клиническую значимость результатов доклинических исследований, а также результатов клинических исследований, значимых для данного исследования.</w:t>
      </w:r>
      <w:bookmarkStart w:id="3" w:name="z449"/>
      <w:bookmarkEnd w:id="3"/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Краткое описание известных и потенциальных рисков и пользы для субъектов исследования (при наличии).</w:t>
      </w:r>
      <w:bookmarkStart w:id="4" w:name="z450"/>
      <w:bookmarkEnd w:id="4"/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Описание и обоснование способа введения, дозировки, режима дозирования и курса лечения.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Указание на то, что данное клиническое исследование будет проводиться в соответствии с протоколом, настоящими Правилами и применимыми требованиями.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Описание исследуемой популяции субъектов исследования.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Ссылки на литературные источники и данные, существенные для исследования и представляющие собой обоснование данного исследования.</w:t>
      </w:r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284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 xml:space="preserve"> Цели и задачи исследования.</w:t>
      </w:r>
    </w:p>
    <w:p w:rsidR="00760ADD" w:rsidRPr="00760ADD" w:rsidRDefault="00760ADD" w:rsidP="00760ADD">
      <w:pPr>
        <w:pStyle w:val="a3"/>
        <w:shd w:val="clear" w:color="auto" w:fill="FFFFFF"/>
        <w:tabs>
          <w:tab w:val="left" w:pos="284"/>
          <w:tab w:val="left" w:pos="1276"/>
        </w:tabs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5" w:name="z455"/>
      <w:bookmarkEnd w:id="5"/>
      <w:r w:rsidRPr="00760ADD">
        <w:rPr>
          <w:color w:val="000000"/>
          <w:spacing w:val="2"/>
          <w:sz w:val="28"/>
          <w:szCs w:val="28"/>
        </w:rPr>
        <w:t>Детальное описание целей и задач исследования.</w:t>
      </w:r>
      <w:bookmarkStart w:id="6" w:name="z456"/>
      <w:bookmarkEnd w:id="6"/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284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>Дизайн исследования.</w:t>
      </w:r>
    </w:p>
    <w:p w:rsidR="00760ADD" w:rsidRPr="00760ADD" w:rsidRDefault="00760ADD" w:rsidP="00760ADD">
      <w:pPr>
        <w:pStyle w:val="a3"/>
        <w:shd w:val="clear" w:color="auto" w:fill="FFFFFF"/>
        <w:tabs>
          <w:tab w:val="left" w:pos="284"/>
          <w:tab w:val="left" w:pos="1276"/>
        </w:tabs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7" w:name="z457"/>
      <w:bookmarkEnd w:id="7"/>
      <w:r w:rsidRPr="00760ADD">
        <w:rPr>
          <w:color w:val="000000"/>
          <w:spacing w:val="2"/>
          <w:sz w:val="28"/>
          <w:szCs w:val="28"/>
        </w:rPr>
        <w:t>Научная обоснованность исследования и достоверность полученных в исследовании данных существенно зависят от дизайна исследования. Описание дизайна исследования должно включать в себя следующее.</w:t>
      </w:r>
      <w:bookmarkStart w:id="8" w:name="z458"/>
      <w:bookmarkEnd w:id="8"/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lastRenderedPageBreak/>
        <w:t>Указание основных и дополнительных (при наличии) исследуемых параметров, которые будут оцениваться в ходе исследования.</w:t>
      </w:r>
      <w:bookmarkStart w:id="9" w:name="z459"/>
      <w:bookmarkEnd w:id="9"/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 xml:space="preserve">Описание типа (дизайна) проводимого исследования (например, двойное слепое, </w:t>
      </w:r>
      <w:proofErr w:type="spellStart"/>
      <w:r w:rsidRPr="00760ADD">
        <w:rPr>
          <w:color w:val="000000"/>
          <w:spacing w:val="2"/>
          <w:sz w:val="28"/>
          <w:szCs w:val="28"/>
        </w:rPr>
        <w:t>плацебо-контролируемое</w:t>
      </w:r>
      <w:proofErr w:type="spellEnd"/>
      <w:r w:rsidRPr="00760ADD">
        <w:rPr>
          <w:color w:val="000000"/>
          <w:spacing w:val="2"/>
          <w:sz w:val="28"/>
          <w:szCs w:val="28"/>
        </w:rPr>
        <w:t>, параллельное) и схематическое изображение дизайна исследования, процедур и этапов исследования.</w:t>
      </w:r>
      <w:bookmarkStart w:id="10" w:name="z460"/>
      <w:bookmarkEnd w:id="10"/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 xml:space="preserve">Описание мер, направленных на минимизацию (исключение) субъективности, в том числе: </w:t>
      </w:r>
      <w:r w:rsidRPr="00760ADD">
        <w:rPr>
          <w:color w:val="000000"/>
          <w:spacing w:val="2"/>
          <w:sz w:val="28"/>
          <w:szCs w:val="28"/>
        </w:rPr>
        <w:tab/>
      </w:r>
    </w:p>
    <w:p w:rsidR="00760ADD" w:rsidRPr="00760ADD" w:rsidRDefault="00760ADD" w:rsidP="00760ADD">
      <w:pPr>
        <w:pStyle w:val="a3"/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рандомизации;</w:t>
      </w:r>
      <w:r w:rsidRPr="00760ADD">
        <w:rPr>
          <w:color w:val="000000"/>
          <w:spacing w:val="2"/>
          <w:sz w:val="28"/>
          <w:szCs w:val="28"/>
        </w:rPr>
        <w:tab/>
      </w:r>
    </w:p>
    <w:p w:rsidR="00760ADD" w:rsidRPr="00760ADD" w:rsidRDefault="00760ADD" w:rsidP="00760ADD">
      <w:pPr>
        <w:pStyle w:val="a3"/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слепого метода (маскировки).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Описание используемого в исследовании лечения, дозировки и схемы применения исследуемых препаратов (включает в себя описание лекарственной формы, упаковки и маркировки исследуемых препаратов).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Ожидаемая продолжительность участия субъектов в исследовании, описание последовательности и продолжительности всех периодов исследования, включая период последующего наблюдения, если таковой предусмотрен.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Описание правил остановки или критериев исключения для отдельных субъектов, частей исследования или исследования в целом.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Процедуры учета исследуемых препаратов, включая плацебо и препараты сравнения (при наличии).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 xml:space="preserve">Хранение </w:t>
      </w:r>
      <w:proofErr w:type="spellStart"/>
      <w:r w:rsidRPr="00760ADD">
        <w:rPr>
          <w:color w:val="000000"/>
          <w:spacing w:val="2"/>
          <w:sz w:val="28"/>
          <w:szCs w:val="28"/>
        </w:rPr>
        <w:t>рандомизационных</w:t>
      </w:r>
      <w:proofErr w:type="spellEnd"/>
      <w:r w:rsidRPr="00760ADD">
        <w:rPr>
          <w:color w:val="000000"/>
          <w:spacing w:val="2"/>
          <w:sz w:val="28"/>
          <w:szCs w:val="28"/>
        </w:rPr>
        <w:t xml:space="preserve"> кодов лечения и процедуры их раскрытия.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Перечень всех данных, регистрируемых непосредственно в ИРК (т. е. без предварительной записи в письменном или электронном виде) и рассматриваемых в качестве первичных данных.</w:t>
      </w:r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>Отбор и исключение субъектов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Критерии включения субъектов.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 xml:space="preserve">Критерии </w:t>
      </w:r>
      <w:proofErr w:type="spellStart"/>
      <w:r w:rsidRPr="00760ADD">
        <w:rPr>
          <w:color w:val="000000"/>
          <w:spacing w:val="2"/>
          <w:sz w:val="28"/>
          <w:szCs w:val="28"/>
        </w:rPr>
        <w:t>невключения</w:t>
      </w:r>
      <w:proofErr w:type="spellEnd"/>
      <w:r w:rsidRPr="00760ADD">
        <w:rPr>
          <w:color w:val="000000"/>
          <w:spacing w:val="2"/>
          <w:sz w:val="28"/>
          <w:szCs w:val="28"/>
        </w:rPr>
        <w:t xml:space="preserve"> субъектов.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Критерии исключения субъектов (т. е. основания прекращения применения исследуемого препарата (исследуемого лечения)), а также процедуры, определяющие:</w:t>
      </w:r>
    </w:p>
    <w:p w:rsidR="00760ADD" w:rsidRPr="00760ADD" w:rsidRDefault="00760ADD" w:rsidP="00760ADD">
      <w:pPr>
        <w:pStyle w:val="a3"/>
        <w:numPr>
          <w:ilvl w:val="0"/>
          <w:numId w:val="3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11" w:name="z473"/>
      <w:bookmarkEnd w:id="11"/>
      <w:r w:rsidRPr="00760ADD">
        <w:rPr>
          <w:color w:val="000000"/>
          <w:spacing w:val="2"/>
          <w:sz w:val="28"/>
          <w:szCs w:val="28"/>
        </w:rPr>
        <w:t>когда и как субъектов исключать из исследования (лечения) исследуемым препаратом;</w:t>
      </w:r>
    </w:p>
    <w:p w:rsidR="00760ADD" w:rsidRPr="00760ADD" w:rsidRDefault="00760ADD" w:rsidP="00760ADD">
      <w:pPr>
        <w:pStyle w:val="a3"/>
        <w:numPr>
          <w:ilvl w:val="0"/>
          <w:numId w:val="3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 xml:space="preserve">какие </w:t>
      </w:r>
      <w:proofErr w:type="gramStart"/>
      <w:r w:rsidRPr="00760ADD">
        <w:rPr>
          <w:color w:val="000000"/>
          <w:spacing w:val="2"/>
          <w:sz w:val="28"/>
          <w:szCs w:val="28"/>
        </w:rPr>
        <w:t>данные</w:t>
      </w:r>
      <w:proofErr w:type="gramEnd"/>
      <w:r w:rsidRPr="00760ADD">
        <w:rPr>
          <w:color w:val="000000"/>
          <w:spacing w:val="2"/>
          <w:sz w:val="28"/>
          <w:szCs w:val="28"/>
        </w:rPr>
        <w:t xml:space="preserve"> и в </w:t>
      </w:r>
      <w:proofErr w:type="gramStart"/>
      <w:r w:rsidRPr="00760ADD">
        <w:rPr>
          <w:color w:val="000000"/>
          <w:spacing w:val="2"/>
          <w:sz w:val="28"/>
          <w:szCs w:val="28"/>
        </w:rPr>
        <w:t>какие</w:t>
      </w:r>
      <w:proofErr w:type="gramEnd"/>
      <w:r w:rsidRPr="00760ADD">
        <w:rPr>
          <w:color w:val="000000"/>
          <w:spacing w:val="2"/>
          <w:sz w:val="28"/>
          <w:szCs w:val="28"/>
        </w:rPr>
        <w:t xml:space="preserve"> сроки должны быть собраны по исключенным пациента;</w:t>
      </w:r>
    </w:p>
    <w:p w:rsidR="00760ADD" w:rsidRPr="00760ADD" w:rsidRDefault="00760ADD" w:rsidP="00760ADD">
      <w:pPr>
        <w:pStyle w:val="a3"/>
        <w:numPr>
          <w:ilvl w:val="0"/>
          <w:numId w:val="3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процедура замены субъектов, если это предусмотрено;</w:t>
      </w:r>
    </w:p>
    <w:p w:rsidR="00760ADD" w:rsidRPr="00760ADD" w:rsidRDefault="00760ADD" w:rsidP="00760ADD">
      <w:pPr>
        <w:pStyle w:val="a3"/>
        <w:numPr>
          <w:ilvl w:val="0"/>
          <w:numId w:val="3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последующее наблюдение за субъектами исследования, исключенными из лечения исследуемым препаратом (исследуемым лечением).</w:t>
      </w:r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>Лечение субъектов исследования.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 xml:space="preserve">Осуществляемое лечение, включая наименования всех препаратов, их дозировки, частоту приема, пути (способы введения), а также продолжительность лечения, в том числе периоды последующего </w:t>
      </w:r>
      <w:r w:rsidRPr="00760ADD">
        <w:rPr>
          <w:color w:val="000000"/>
          <w:spacing w:val="2"/>
          <w:sz w:val="28"/>
          <w:szCs w:val="28"/>
        </w:rPr>
        <w:lastRenderedPageBreak/>
        <w:t>наблюдения для каждой группы субъектов (по группам лечения исследуемым препаратом, группам исследуемого лечения, группам исследования).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 xml:space="preserve">Лекарственные препараты (виды терапии), применение которых разрешено (включая неотложную терапию) или не разрешено </w:t>
      </w:r>
      <w:proofErr w:type="gramStart"/>
      <w:r w:rsidRPr="00760ADD">
        <w:rPr>
          <w:color w:val="000000"/>
          <w:spacing w:val="2"/>
          <w:sz w:val="28"/>
          <w:szCs w:val="28"/>
        </w:rPr>
        <w:t>до</w:t>
      </w:r>
      <w:proofErr w:type="gramEnd"/>
      <w:r w:rsidRPr="00760ADD">
        <w:rPr>
          <w:color w:val="000000"/>
          <w:spacing w:val="2"/>
          <w:sz w:val="28"/>
          <w:szCs w:val="28"/>
        </w:rPr>
        <w:t xml:space="preserve"> и (или) </w:t>
      </w:r>
      <w:proofErr w:type="gramStart"/>
      <w:r w:rsidRPr="00760ADD">
        <w:rPr>
          <w:color w:val="000000"/>
          <w:spacing w:val="2"/>
          <w:sz w:val="28"/>
          <w:szCs w:val="28"/>
        </w:rPr>
        <w:t>во</w:t>
      </w:r>
      <w:proofErr w:type="gramEnd"/>
      <w:r w:rsidRPr="00760ADD">
        <w:rPr>
          <w:color w:val="000000"/>
          <w:spacing w:val="2"/>
          <w:sz w:val="28"/>
          <w:szCs w:val="28"/>
        </w:rPr>
        <w:t xml:space="preserve"> время проведения исследования.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 xml:space="preserve">Методы </w:t>
      </w:r>
      <w:proofErr w:type="gramStart"/>
      <w:r w:rsidRPr="00760ADD">
        <w:rPr>
          <w:color w:val="000000"/>
          <w:spacing w:val="2"/>
          <w:sz w:val="28"/>
          <w:szCs w:val="28"/>
        </w:rPr>
        <w:t>контроля за</w:t>
      </w:r>
      <w:proofErr w:type="gramEnd"/>
      <w:r w:rsidRPr="00760ADD">
        <w:rPr>
          <w:color w:val="000000"/>
          <w:spacing w:val="2"/>
          <w:sz w:val="28"/>
          <w:szCs w:val="28"/>
        </w:rPr>
        <w:t xml:space="preserve"> соблюдением процедур субъектами исследования. </w:t>
      </w:r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>Оценка эффективности.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Перечень параметров эффективности.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Методы и сроки проведения оценки, регистрации и анализа параметров эффективности.</w:t>
      </w:r>
      <w:bookmarkStart w:id="12" w:name="z484"/>
      <w:bookmarkEnd w:id="12"/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>Оценка безопасности.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Перечень параметров безопасности.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Методы и сроки проведения оценки, регистрации и анализа параметров безопасности.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 xml:space="preserve">Требования к отчетам, процедуры по регистрации и сообщениям о нежелательных явлениях и </w:t>
      </w:r>
      <w:proofErr w:type="spellStart"/>
      <w:r w:rsidRPr="00760ADD">
        <w:rPr>
          <w:color w:val="000000"/>
          <w:spacing w:val="2"/>
          <w:sz w:val="28"/>
          <w:szCs w:val="28"/>
        </w:rPr>
        <w:t>интеркуррентных</w:t>
      </w:r>
      <w:proofErr w:type="spellEnd"/>
      <w:r w:rsidRPr="00760ADD">
        <w:rPr>
          <w:color w:val="000000"/>
          <w:spacing w:val="2"/>
          <w:sz w:val="28"/>
          <w:szCs w:val="28"/>
        </w:rPr>
        <w:t xml:space="preserve"> заболеваниях.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Метод и продолжительность наблюдения за субъектами исследования после возникновения нежелательных явлений.</w:t>
      </w:r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>Статистические аспекты клинического исследования.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Описание статистических методов, которые предполагается использовать, включая сроки проведения каждого планируемого промежуточного анализа.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Планируемое количество субъектов. В случае проведения многоцентровых исследований должно быть определено планируемое количество субъектов в каждом центре. Обоснование размера выборки, включая пояснения или вычисления для обоснования статистической мощности исследования и клинической обоснованности исследования.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Применяемый уровень значимости.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Критерии прекращения исследования.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Процедуры учета отсутствующих, не подлежащих анализу и фальсифицированных данных.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>Процедуры сообщения о любых отклонениях от первоначального статистического плана (все отклонения от первоначального статистического плана должны быть описаны и обоснованы в протоколе и (или) заключительном отчете об исследовании).</w:t>
      </w:r>
    </w:p>
    <w:p w:rsidR="00760ADD" w:rsidRPr="00760ADD" w:rsidRDefault="00760ADD" w:rsidP="00760ADD">
      <w:pPr>
        <w:pStyle w:val="a3"/>
        <w:numPr>
          <w:ilvl w:val="1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 xml:space="preserve">Отбор субъектов для анализа (например, все </w:t>
      </w:r>
      <w:proofErr w:type="spellStart"/>
      <w:r w:rsidRPr="00760ADD">
        <w:rPr>
          <w:color w:val="000000"/>
          <w:spacing w:val="2"/>
          <w:sz w:val="28"/>
          <w:szCs w:val="28"/>
        </w:rPr>
        <w:t>рандомизированные</w:t>
      </w:r>
      <w:proofErr w:type="spellEnd"/>
      <w:r w:rsidRPr="00760ADD">
        <w:rPr>
          <w:color w:val="000000"/>
          <w:spacing w:val="2"/>
          <w:sz w:val="28"/>
          <w:szCs w:val="28"/>
        </w:rPr>
        <w:t xml:space="preserve"> субъекты, все субъекты, получившие хотя бы одну дозу исследуемого препарата, все субъекты, соответствующие критериям отбора, субъекты, данные которых пригодны для оценки).</w:t>
      </w:r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>Прямой доступ к первичным данным (документации).</w:t>
      </w:r>
    </w:p>
    <w:p w:rsidR="00760ADD" w:rsidRPr="00760ADD" w:rsidRDefault="00760ADD" w:rsidP="00760ADD">
      <w:pPr>
        <w:pStyle w:val="a3"/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lastRenderedPageBreak/>
        <w:t>Спонсор должен предусмотреть в протоколе или ином письменном соглашении обязанность исследователей (организаций) не препятствовать прямому доступу к первичным данным (документации) для проведения связанных с исследованием мониторинга, аудита, этической экспертизы, а также инспекции со стороны уполномоченных органов.</w:t>
      </w:r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>Контроль качества и обеспечение качества.</w:t>
      </w:r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>Этические аспекты.</w:t>
      </w:r>
    </w:p>
    <w:p w:rsidR="00760ADD" w:rsidRPr="00760ADD" w:rsidRDefault="00760ADD" w:rsidP="00760ADD">
      <w:pPr>
        <w:pStyle w:val="a3"/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bookmarkStart w:id="13" w:name="z501"/>
      <w:bookmarkEnd w:id="13"/>
      <w:r w:rsidRPr="00760ADD">
        <w:rPr>
          <w:color w:val="000000"/>
          <w:spacing w:val="2"/>
          <w:sz w:val="28"/>
          <w:szCs w:val="28"/>
        </w:rPr>
        <w:t>Описание этических аспектов исследования.</w:t>
      </w:r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>Работа с данными и ведение записей.</w:t>
      </w:r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 xml:space="preserve">Финансирование и страхование. </w:t>
      </w:r>
    </w:p>
    <w:p w:rsidR="00760ADD" w:rsidRPr="00760ADD" w:rsidRDefault="00760ADD" w:rsidP="00760ADD">
      <w:pPr>
        <w:pStyle w:val="a3"/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color w:val="000000"/>
          <w:spacing w:val="2"/>
          <w:sz w:val="28"/>
          <w:szCs w:val="28"/>
        </w:rPr>
        <w:t xml:space="preserve">Финансирование и страхование, если они не описаны в отдельном договоре. </w:t>
      </w:r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 xml:space="preserve">Публикации результатов клинического </w:t>
      </w:r>
      <w:proofErr w:type="spellStart"/>
      <w:r w:rsidRPr="00760ADD">
        <w:rPr>
          <w:b/>
          <w:color w:val="000000"/>
          <w:spacing w:val="2"/>
          <w:sz w:val="28"/>
          <w:szCs w:val="28"/>
        </w:rPr>
        <w:t>исследования</w:t>
      </w:r>
      <w:proofErr w:type="gramStart"/>
      <w:r w:rsidRPr="00760ADD">
        <w:rPr>
          <w:b/>
          <w:color w:val="000000"/>
          <w:spacing w:val="2"/>
          <w:sz w:val="28"/>
          <w:szCs w:val="28"/>
        </w:rPr>
        <w:t>.</w:t>
      </w:r>
      <w:bookmarkStart w:id="14" w:name="z506"/>
      <w:bookmarkEnd w:id="14"/>
      <w:r w:rsidRPr="00760ADD">
        <w:rPr>
          <w:color w:val="000000"/>
          <w:spacing w:val="2"/>
          <w:sz w:val="28"/>
          <w:szCs w:val="28"/>
        </w:rPr>
        <w:t>П</w:t>
      </w:r>
      <w:proofErr w:type="gramEnd"/>
      <w:r w:rsidRPr="00760ADD">
        <w:rPr>
          <w:color w:val="000000"/>
          <w:spacing w:val="2"/>
          <w:sz w:val="28"/>
          <w:szCs w:val="28"/>
        </w:rPr>
        <w:t>олитика</w:t>
      </w:r>
      <w:proofErr w:type="spellEnd"/>
      <w:r w:rsidRPr="00760ADD">
        <w:rPr>
          <w:color w:val="000000"/>
          <w:spacing w:val="2"/>
          <w:sz w:val="28"/>
          <w:szCs w:val="28"/>
        </w:rPr>
        <w:t xml:space="preserve"> в отношении публикаций, если она не описана в отдельном договоре.</w:t>
      </w:r>
      <w:bookmarkStart w:id="15" w:name="z507"/>
      <w:bookmarkEnd w:id="15"/>
    </w:p>
    <w:p w:rsidR="00760ADD" w:rsidRPr="00760ADD" w:rsidRDefault="00760ADD" w:rsidP="00760ADD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1276"/>
        </w:tabs>
        <w:spacing w:before="0" w:beforeAutospacing="0" w:after="0" w:afterAutospacing="0" w:line="285" w:lineRule="atLeast"/>
        <w:ind w:left="0" w:firstLine="0"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760ADD">
        <w:rPr>
          <w:b/>
          <w:color w:val="000000"/>
          <w:spacing w:val="2"/>
          <w:sz w:val="28"/>
          <w:szCs w:val="28"/>
        </w:rPr>
        <w:t>Приложения к протоколу.</w:t>
      </w:r>
    </w:p>
    <w:p w:rsidR="00760ADD" w:rsidRPr="00760ADD" w:rsidRDefault="00760ADD" w:rsidP="00760ADD">
      <w:pPr>
        <w:rPr>
          <w:rFonts w:ascii="Times New Roman" w:hAnsi="Times New Roman" w:cs="Times New Roman"/>
          <w:sz w:val="28"/>
          <w:szCs w:val="28"/>
        </w:rPr>
      </w:pPr>
    </w:p>
    <w:p w:rsidR="00760ADD" w:rsidRPr="00760ADD" w:rsidRDefault="00760ADD" w:rsidP="00760ADD">
      <w:pPr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760ADD" w:rsidRPr="00760ADD" w:rsidRDefault="00760ADD" w:rsidP="00760ADD">
      <w:pPr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760ADD" w:rsidRPr="00760ADD" w:rsidRDefault="00760ADD" w:rsidP="00760ADD">
      <w:pPr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760ADD" w:rsidRPr="00760ADD" w:rsidRDefault="00760ADD" w:rsidP="00760ADD">
      <w:pPr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760ADD" w:rsidRPr="00760ADD" w:rsidRDefault="00760ADD" w:rsidP="00760ADD">
      <w:pPr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760ADD" w:rsidRPr="00760ADD" w:rsidRDefault="00760ADD" w:rsidP="00760ADD">
      <w:pPr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760ADD" w:rsidRPr="00760ADD" w:rsidRDefault="00760ADD" w:rsidP="00760ADD">
      <w:pPr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760ADD" w:rsidRPr="00760ADD" w:rsidRDefault="00760ADD" w:rsidP="00760ADD">
      <w:pPr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760ADD" w:rsidRPr="00760ADD" w:rsidRDefault="00760ADD" w:rsidP="00760ADD">
      <w:pPr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543CFC" w:rsidRPr="008E4935" w:rsidRDefault="00543CFC" w:rsidP="008E4935">
      <w:pPr>
        <w:rPr>
          <w:rFonts w:ascii="Times New Roman" w:hAnsi="Times New Roman" w:cs="Times New Roman"/>
          <w:sz w:val="28"/>
          <w:szCs w:val="28"/>
        </w:rPr>
      </w:pPr>
    </w:p>
    <w:sectPr w:rsidR="00543CFC" w:rsidRPr="008E4935" w:rsidSect="003C704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D7E" w:rsidRDefault="007A1D7E" w:rsidP="00864496">
      <w:pPr>
        <w:spacing w:after="0" w:line="240" w:lineRule="auto"/>
      </w:pPr>
      <w:r>
        <w:separator/>
      </w:r>
    </w:p>
  </w:endnote>
  <w:endnote w:type="continuationSeparator" w:id="0">
    <w:p w:rsidR="007A1D7E" w:rsidRDefault="007A1D7E" w:rsidP="00864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D7E" w:rsidRDefault="007A1D7E" w:rsidP="00864496">
      <w:pPr>
        <w:spacing w:after="0" w:line="240" w:lineRule="auto"/>
      </w:pPr>
      <w:r>
        <w:separator/>
      </w:r>
    </w:p>
  </w:footnote>
  <w:footnote w:type="continuationSeparator" w:id="0">
    <w:p w:rsidR="007A1D7E" w:rsidRDefault="007A1D7E" w:rsidP="00864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496" w:rsidRDefault="00557DD2">
    <w:pPr>
      <w:pStyle w:val="a4"/>
    </w:pPr>
    <w:bookmarkStart w:id="16" w:name="_GoBack"/>
    <w:bookmarkEnd w:id="16"/>
    <w:r w:rsidRPr="00557DD2">
      <w:rPr>
        <w:noProof/>
      </w:rPr>
      <w:drawing>
        <wp:inline distT="0" distB="0" distL="0" distR="0">
          <wp:extent cx="1786255" cy="819150"/>
          <wp:effectExtent l="19050" t="0" r="4445" b="0"/>
          <wp:docPr id="2" name="Объект 1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1481244" cy="815399"/>
                    <a:chOff x="8094558" y="230550"/>
                    <a:chExt cx="1481244" cy="815399"/>
                  </a:xfrm>
                </a:grpSpPr>
                <a:sp>
                  <a:nvSpPr>
                    <a:cNvPr id="15" name="Freeform 11"/>
                    <a:cNvSpPr/>
                  </a:nvSpPr>
                  <a:spPr>
                    <a:xfrm>
                      <a:off x="8094558" y="230550"/>
                      <a:ext cx="1481244" cy="815399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>
                        <a:path w="2639849" h="1422244">
                          <a:moveTo>
                            <a:pt x="0" y="0"/>
                          </a:moveTo>
                          <a:lnTo>
                            <a:pt x="2639849" y="0"/>
                          </a:lnTo>
                          <a:lnTo>
                            <a:pt x="2639849" y="1422244"/>
                          </a:lnTo>
                          <a:lnTo>
                            <a:pt x="0" y="1422244"/>
                          </a:lnTo>
                          <a:lnTo>
                            <a:pt x="0" y="0"/>
                          </a:lnTo>
                          <a:close/>
                        </a:path>
                      </a:pathLst>
                    </a:custGeom>
                    <a:blipFill>
                      <a:blip r:embed="rId1" cstate="print"/>
                      <a:stretch>
                        <a:fillRect/>
                      </a:stretch>
                    </a:blipFill>
                  </a:spPr>
                </a: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F3FAB"/>
    <w:multiLevelType w:val="hybridMultilevel"/>
    <w:tmpl w:val="C478B38E"/>
    <w:lvl w:ilvl="0" w:tplc="05EEC15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42C61BA"/>
    <w:multiLevelType w:val="multilevel"/>
    <w:tmpl w:val="8C646FE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49A56B4"/>
    <w:multiLevelType w:val="hybridMultilevel"/>
    <w:tmpl w:val="B3D6C5BA"/>
    <w:lvl w:ilvl="0" w:tplc="94D06B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926D2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70F2"/>
    <w:rsid w:val="000D4B78"/>
    <w:rsid w:val="003C7048"/>
    <w:rsid w:val="00543CFC"/>
    <w:rsid w:val="00557DD2"/>
    <w:rsid w:val="00760ADD"/>
    <w:rsid w:val="007A1D7E"/>
    <w:rsid w:val="007D70F2"/>
    <w:rsid w:val="00864496"/>
    <w:rsid w:val="008E4935"/>
    <w:rsid w:val="00EA70D7"/>
    <w:rsid w:val="00EC2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F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6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449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64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449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57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7DD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1032</Words>
  <Characters>5887</Characters>
  <Application>Microsoft Office Word</Application>
  <DocSecurity>0</DocSecurity>
  <Lines>49</Lines>
  <Paragraphs>13</Paragraphs>
  <ScaleCrop>false</ScaleCrop>
  <Company/>
  <LinksUpToDate>false</LinksUpToDate>
  <CharactersWithSpaces>6906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Раушан Казтаева</dc:creator>
  <cp:keywords/>
  <dc:description/>
  <cp:lastModifiedBy>s.baduanova</cp:lastModifiedBy>
  <cp:revision>6</cp:revision>
  <dcterms:created xsi:type="dcterms:W3CDTF">2016-09-28T09:45:00Z</dcterms:created>
  <dcterms:modified xsi:type="dcterms:W3CDTF">2026-03-27T09:41:00Z</dcterms:modified>
</cp:coreProperties>
</file>